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652A1209" w:rsidR="003C44ED" w:rsidRDefault="003C44ED" w:rsidP="003C44ED">
      <w:pPr>
        <w:pStyle w:val="CRCoverPage"/>
        <w:tabs>
          <w:tab w:val="right" w:pos="9639"/>
        </w:tabs>
        <w:spacing w:after="0"/>
        <w:rPr>
          <w:b/>
          <w:i/>
          <w:noProof/>
          <w:sz w:val="28"/>
        </w:rPr>
      </w:pPr>
      <w:bookmarkStart w:id="0" w:name="_Toc76993097"/>
      <w:r>
        <w:rPr>
          <w:b/>
          <w:noProof/>
          <w:sz w:val="24"/>
        </w:rPr>
        <w:t>3GPP TSG-</w:t>
      </w:r>
      <w:r w:rsidR="00BE4AB0">
        <w:fldChar w:fldCharType="begin"/>
      </w:r>
      <w:r w:rsidR="00BE4AB0">
        <w:instrText xml:space="preserve"> DOCPROPERTY  TSG/WGRef  \* MERGEFORMAT </w:instrText>
      </w:r>
      <w:r w:rsidR="00BE4AB0">
        <w:fldChar w:fldCharType="separate"/>
      </w:r>
      <w:r>
        <w:rPr>
          <w:b/>
          <w:noProof/>
          <w:sz w:val="24"/>
        </w:rPr>
        <w:t>SA5</w:t>
      </w:r>
      <w:r w:rsidR="00BE4AB0">
        <w:rPr>
          <w:b/>
          <w:noProof/>
          <w:sz w:val="24"/>
        </w:rPr>
        <w:fldChar w:fldCharType="end"/>
      </w:r>
      <w:r>
        <w:rPr>
          <w:b/>
          <w:noProof/>
          <w:sz w:val="24"/>
        </w:rPr>
        <w:t xml:space="preserve"> Meeting #</w:t>
      </w:r>
      <w:r w:rsidR="00BE4AB0">
        <w:fldChar w:fldCharType="begin"/>
      </w:r>
      <w:r w:rsidR="00BE4AB0">
        <w:instrText xml:space="preserve"> DOCPROPERTY  MtgSeq  \* MERGEFORMAT </w:instrText>
      </w:r>
      <w:r w:rsidR="00BE4AB0">
        <w:fldChar w:fldCharType="separate"/>
      </w:r>
      <w:r w:rsidRPr="00EB09B7">
        <w:rPr>
          <w:b/>
          <w:noProof/>
          <w:sz w:val="24"/>
        </w:rPr>
        <w:t>14</w:t>
      </w:r>
      <w:r w:rsidR="00327419">
        <w:rPr>
          <w:b/>
          <w:noProof/>
          <w:sz w:val="24"/>
        </w:rPr>
        <w:t>8e</w:t>
      </w:r>
      <w:r w:rsidR="00BE4AB0">
        <w:rPr>
          <w:b/>
          <w:noProof/>
          <w:sz w:val="24"/>
        </w:rPr>
        <w:fldChar w:fldCharType="end"/>
      </w:r>
      <w:r>
        <w:rPr>
          <w:b/>
          <w:i/>
          <w:noProof/>
          <w:sz w:val="28"/>
        </w:rPr>
        <w:tab/>
      </w:r>
      <w:r w:rsidR="00AA651B" w:rsidRPr="00AA651B">
        <w:rPr>
          <w:rFonts w:cs="Arial"/>
          <w:b/>
          <w:bCs/>
          <w:sz w:val="26"/>
          <w:szCs w:val="26"/>
        </w:rPr>
        <w:t>S5-233397</w:t>
      </w:r>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r w:rsidR="00BE4AB0">
        <w:fldChar w:fldCharType="begin"/>
      </w:r>
      <w:r w:rsidR="00BE4AB0">
        <w:instrText xml:space="preserve"> DOCPROPERTY  StartDate  \* MERGEFORMAT </w:instrText>
      </w:r>
      <w:r w:rsidR="00BE4AB0">
        <w:fldChar w:fldCharType="separate"/>
      </w:r>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r w:rsidR="00BE4AB0">
        <w:rPr>
          <w:b/>
          <w:noProof/>
          <w:sz w:val="24"/>
        </w:rPr>
        <w:fldChar w:fldCharType="end"/>
      </w:r>
      <w:r w:rsidR="003C44ED">
        <w:rPr>
          <w:b/>
          <w:noProof/>
          <w:sz w:val="24"/>
        </w:rPr>
        <w:t xml:space="preserve"> </w:t>
      </w:r>
      <w:r w:rsidR="000E02EC">
        <w:rPr>
          <w:b/>
          <w:noProof/>
          <w:sz w:val="24"/>
        </w:rPr>
        <w:t>–</w:t>
      </w:r>
      <w:r w:rsidR="003C44ED">
        <w:rPr>
          <w:b/>
          <w:noProof/>
          <w:sz w:val="24"/>
        </w:rPr>
        <w:t xml:space="preserve"> </w:t>
      </w:r>
      <w:r w:rsidR="00BE4AB0">
        <w:fldChar w:fldCharType="begin"/>
      </w:r>
      <w:r w:rsidR="00BE4AB0">
        <w:instrText xml:space="preserve"> DOCPROPERTY  EndDate  \* MERGEFORMAT </w:instrText>
      </w:r>
      <w:r w:rsidR="00BE4AB0">
        <w:fldChar w:fldCharType="separate"/>
      </w:r>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r w:rsidR="00BE4AB0">
        <w:rPr>
          <w:b/>
          <w:noProof/>
          <w:sz w:val="24"/>
        </w:rPr>
        <w:fldChar w:fldCharType="end"/>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00D8AEA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0D0BA2">
        <w:rPr>
          <w:rFonts w:ascii="Arial" w:hAnsi="Arial"/>
          <w:b/>
          <w:lang w:val="en-US"/>
        </w:rPr>
        <w:t>EAS Mobility</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D7012A3"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AA651B">
        <w:rPr>
          <w:rFonts w:ascii="Arial" w:hAnsi="Arial"/>
          <w:b/>
        </w:rPr>
        <w:t>6</w:t>
      </w:r>
      <w:r w:rsidR="00964841">
        <w:rPr>
          <w:rFonts w:ascii="Arial" w:hAnsi="Arial"/>
          <w:b/>
        </w:rPr>
        <w:t>.2</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7ADF9171" w:rsidR="009945B5" w:rsidRDefault="00667905" w:rsidP="0018358B">
      <w:pPr>
        <w:jc w:val="both"/>
      </w:pPr>
      <w:bookmarkStart w:id="2" w:name="_Toc524946561"/>
      <w:r>
        <w:t xml:space="preserve">This contribution provides updated solution for </w:t>
      </w:r>
      <w:r w:rsidRPr="00FE4E96">
        <w:t>Key Issue#</w:t>
      </w:r>
      <w:r w:rsidRPr="00FE4E96">
        <w:rPr>
          <w:rFonts w:hint="eastAsia"/>
        </w:rPr>
        <w:t xml:space="preserve"> </w:t>
      </w:r>
      <w:r>
        <w:t>9</w:t>
      </w:r>
      <w:r w:rsidRPr="00FE4E96">
        <w:t>: EAS relocation policies Key Issue</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8D6068B" w14:textId="77777777" w:rsidR="00667905" w:rsidRPr="00FE4E96" w:rsidRDefault="00667905" w:rsidP="00667905">
      <w:pPr>
        <w:pStyle w:val="Heading2"/>
      </w:pPr>
      <w:bookmarkStart w:id="3" w:name="_Toc129020002"/>
      <w:r w:rsidRPr="00FE4E96">
        <w:t>6.</w:t>
      </w:r>
      <w:r>
        <w:t>9</w:t>
      </w:r>
      <w:r w:rsidRPr="00FE4E96">
        <w:tab/>
        <w:t>Key Issue#</w:t>
      </w:r>
      <w:r w:rsidRPr="00FE4E96">
        <w:rPr>
          <w:rFonts w:hint="eastAsia"/>
        </w:rPr>
        <w:t xml:space="preserve"> </w:t>
      </w:r>
      <w:r>
        <w:t>9</w:t>
      </w:r>
      <w:r w:rsidRPr="00FE4E96">
        <w:t>: EAS relocation policies Key Issue</w:t>
      </w:r>
      <w:bookmarkEnd w:id="3"/>
    </w:p>
    <w:p w14:paraId="15C5BA65" w14:textId="77777777" w:rsidR="00667905" w:rsidRPr="00FE4E96" w:rsidRDefault="00667905" w:rsidP="00667905">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5D8C7B7F" w14:textId="77777777" w:rsidR="00667905" w:rsidRPr="00FE4E96" w:rsidRDefault="00667905" w:rsidP="00667905">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716AA9ED" w14:textId="77777777" w:rsidR="00667905" w:rsidRPr="00FE4E96" w:rsidRDefault="00667905" w:rsidP="00667905">
      <w:r w:rsidRPr="00FE4E96">
        <w:t>The Application Provider shall be able to indicate the following policies:</w:t>
      </w:r>
    </w:p>
    <w:p w14:paraId="2405CD6E" w14:textId="77777777" w:rsidR="00667905" w:rsidRPr="00FE4E96" w:rsidRDefault="00667905" w:rsidP="00667905">
      <w:pPr>
        <w:numPr>
          <w:ilvl w:val="0"/>
          <w:numId w:val="14"/>
        </w:numPr>
        <w:contextualSpacing/>
      </w:pPr>
      <w:r w:rsidRPr="00FE4E96">
        <w:t>Its Edge Application cannot be moved from one edge compute resource to another;</w:t>
      </w:r>
    </w:p>
    <w:p w14:paraId="0DA6B0D5" w14:textId="77777777" w:rsidR="00667905" w:rsidRPr="00FE4E96" w:rsidRDefault="00667905" w:rsidP="00667905">
      <w:pPr>
        <w:numPr>
          <w:ilvl w:val="0"/>
          <w:numId w:val="14"/>
        </w:numPr>
        <w:contextualSpacing/>
      </w:pPr>
      <w:r w:rsidRPr="00FE4E96">
        <w:t>Its Edge Application can be moved from one edge compute resource to another, without any notification;</w:t>
      </w:r>
    </w:p>
    <w:p w14:paraId="4EDA93E0" w14:textId="7163750F" w:rsidR="00667905" w:rsidRDefault="00667905" w:rsidP="00667905">
      <w:pPr>
        <w:numPr>
          <w:ilvl w:val="0"/>
          <w:numId w:val="14"/>
        </w:numPr>
        <w:contextualSpacing/>
        <w:rPr>
          <w:ins w:id="4" w:author="Deepanshu" w:date="2023-03-27T13:46:00Z"/>
        </w:rPr>
      </w:pPr>
      <w:r w:rsidRPr="00FE4E96">
        <w:t>Its Edge Application can be moved from one edge compute resource to another with prior notification.</w:t>
      </w:r>
    </w:p>
    <w:p w14:paraId="08C72796" w14:textId="77777777" w:rsidR="00E714ED" w:rsidRDefault="00E714ED" w:rsidP="00E714ED">
      <w:pPr>
        <w:contextualSpacing/>
        <w:rPr>
          <w:ins w:id="5" w:author="Deepanshu" w:date="2023-03-27T13:46:00Z"/>
        </w:rPr>
      </w:pPr>
    </w:p>
    <w:p w14:paraId="0F8EA934" w14:textId="7CE6C73C" w:rsidR="00E714ED" w:rsidRDefault="00E714ED" w:rsidP="00E714ED">
      <w:pPr>
        <w:contextualSpacing/>
        <w:rPr>
          <w:ins w:id="6" w:author="Deepanshu" w:date="2023-03-27T13:46:00Z"/>
        </w:rPr>
      </w:pPr>
      <w:ins w:id="7" w:author="Deepanshu" w:date="2023-03-27T13:46:00Z">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ins>
      <w:ins w:id="8" w:author="Deepanshu" w:date="2023-03-27T13:48:00Z">
        <w:r>
          <w:t xml:space="preserve"> Further, it is stated that </w:t>
        </w:r>
      </w:ins>
      <w:ins w:id="9" w:author="Deepanshu" w:date="2023-03-27T13:49:00Z">
        <w:r w:rsidR="00205A69">
          <w:t>w</w:t>
        </w:r>
      </w:ins>
      <w:ins w:id="10" w:author="Deepanshu" w:date="2023-03-27T13:48:00Z">
        <w:r w:rsidRPr="00E714ED">
          <w:t>hen required, notifying the Application Provider on a recommended change of edge compute resource, the Application Provider is responsible for determining the exact timing of the change.</w:t>
        </w:r>
      </w:ins>
      <w:ins w:id="11" w:author="Deepanshu" w:date="2023-03-27T13:51:00Z">
        <w:r w:rsidR="00882B18">
          <w:t xml:space="preserve"> </w:t>
        </w:r>
        <w:r w:rsidR="00882B18" w:rsidRPr="00915FBA">
          <w:t>The application may indicate that it cannot currently handle mobility. The</w:t>
        </w:r>
        <w:r w:rsidR="00882B18">
          <w:t>n, the</w:t>
        </w:r>
        <w:r w:rsidR="00882B18" w:rsidRPr="00915FBA">
          <w:t xml:space="preserve"> OP shall be able to</w:t>
        </w:r>
        <w:r w:rsidR="00882B18">
          <w:t xml:space="preserve"> cancel the mobility procedure.</w:t>
        </w:r>
      </w:ins>
    </w:p>
    <w:p w14:paraId="3B00844D" w14:textId="77777777" w:rsidR="00E714ED" w:rsidRPr="00FE4E96" w:rsidRDefault="00E714ED" w:rsidP="00E714ED">
      <w:pPr>
        <w:contextualSpacing/>
      </w:pPr>
    </w:p>
    <w:p w14:paraId="3267D091" w14:textId="77777777" w:rsidR="00667905" w:rsidRPr="00FE4E96" w:rsidRDefault="00667905" w:rsidP="00667905">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53B91C7F" w14:textId="77777777" w:rsidR="00667905" w:rsidRPr="00FE4E96" w:rsidRDefault="00667905" w:rsidP="00667905">
      <w:pPr>
        <w:numPr>
          <w:ilvl w:val="0"/>
          <w:numId w:val="15"/>
        </w:numPr>
        <w:contextualSpacing/>
      </w:pPr>
      <w:r w:rsidRPr="00FE4E96">
        <w:t>How the ASP will provide the policies</w:t>
      </w:r>
    </w:p>
    <w:p w14:paraId="7F871B76" w14:textId="77777777" w:rsidR="00667905" w:rsidRPr="00FE4E96" w:rsidRDefault="00667905" w:rsidP="00667905">
      <w:pPr>
        <w:numPr>
          <w:ilvl w:val="0"/>
          <w:numId w:val="15"/>
        </w:numPr>
        <w:contextualSpacing/>
      </w:pPr>
      <w:r w:rsidRPr="00FE4E96">
        <w:t>How the existing application context is retained from source to target EAS.</w:t>
      </w:r>
    </w:p>
    <w:p w14:paraId="7D356A36" w14:textId="77777777" w:rsidR="00667905" w:rsidRPr="00FE4E96" w:rsidRDefault="00667905" w:rsidP="00667905"/>
    <w:p w14:paraId="05388CA3" w14:textId="77777777" w:rsidR="00667905" w:rsidRPr="00D05A5A" w:rsidRDefault="00667905" w:rsidP="00667905">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6.9.1 </w:t>
      </w:r>
      <w:r w:rsidRPr="00D05A5A">
        <w:rPr>
          <w:rFonts w:ascii="Arial" w:hAnsi="Arial"/>
          <w:iCs/>
          <w:color w:val="404040"/>
          <w:sz w:val="28"/>
        </w:rPr>
        <w:tab/>
        <w:t>Requirements</w:t>
      </w:r>
    </w:p>
    <w:p w14:paraId="6577F5CC" w14:textId="77777777" w:rsidR="00667905" w:rsidRPr="00FE4E96" w:rsidRDefault="00667905" w:rsidP="00667905">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461D6FDF" w14:textId="48BE7121" w:rsidR="00667905" w:rsidRDefault="00667905" w:rsidP="00667905">
      <w:pPr>
        <w:rPr>
          <w:ins w:id="12" w:author="Deepanshu" w:date="2023-03-27T13:34:00Z"/>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6F452352" w14:textId="14470AEF" w:rsidR="00251AA9" w:rsidRDefault="00251AA9" w:rsidP="00251AA9">
      <w:pPr>
        <w:rPr>
          <w:ins w:id="13" w:author="Deepanshu" w:date="2023-03-27T13:34:00Z"/>
          <w:lang w:eastAsia="zh-CN"/>
        </w:rPr>
      </w:pPr>
      <w:ins w:id="14" w:author="Deepanshu" w:date="2023-03-27T13:34:00Z">
        <w:r w:rsidRPr="00FE4E96">
          <w:rPr>
            <w:b/>
            <w:bCs/>
          </w:rPr>
          <w:t>REQ-FUN-MOB-</w:t>
        </w:r>
      </w:ins>
      <w:ins w:id="15" w:author="Deepanshu" w:date="2023-03-27T13:35:00Z">
        <w:r w:rsidR="009A1B69">
          <w:rPr>
            <w:b/>
            <w:bCs/>
          </w:rPr>
          <w:t>a</w:t>
        </w:r>
      </w:ins>
      <w:ins w:id="16" w:author="Deepanshu" w:date="2023-03-27T13:34:00Z">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ins>
    </w:p>
    <w:p w14:paraId="6C272E69" w14:textId="787C3CA2" w:rsidR="00321056" w:rsidRPr="00FE4E96" w:rsidRDefault="00321056" w:rsidP="00321056">
      <w:pPr>
        <w:rPr>
          <w:ins w:id="17" w:author="Deepanshu" w:date="2023-03-27T13:28:00Z"/>
          <w:lang w:eastAsia="zh-CN"/>
        </w:rPr>
      </w:pPr>
      <w:ins w:id="18" w:author="Deepanshu" w:date="2023-03-27T13:28:00Z">
        <w:r w:rsidRPr="00FE4E96">
          <w:rPr>
            <w:b/>
            <w:bCs/>
          </w:rPr>
          <w:t>REQ-FUN-MOB-</w:t>
        </w:r>
        <w:r>
          <w:rPr>
            <w:b/>
            <w:bCs/>
          </w:rPr>
          <w:t>x</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ins>
    </w:p>
    <w:p w14:paraId="74753F91" w14:textId="246A2217" w:rsidR="000B329B" w:rsidRPr="00FE4E96" w:rsidRDefault="000B329B" w:rsidP="000B329B">
      <w:pPr>
        <w:rPr>
          <w:ins w:id="19" w:author="Deepanshu" w:date="2023-03-27T13:25:00Z"/>
          <w:lang w:eastAsia="zh-CN"/>
        </w:rPr>
      </w:pPr>
      <w:ins w:id="20" w:author="Deepanshu" w:date="2023-03-27T13:25:00Z">
        <w:r w:rsidRPr="00FE4E96">
          <w:rPr>
            <w:b/>
            <w:bCs/>
          </w:rPr>
          <w:t>REQ-FUN-MOB-</w:t>
        </w:r>
      </w:ins>
      <w:ins w:id="21" w:author="Deepanshu" w:date="2023-03-27T13:28:00Z">
        <w:r w:rsidR="00321056">
          <w:rPr>
            <w:b/>
            <w:bCs/>
          </w:rPr>
          <w:t>y</w:t>
        </w:r>
      </w:ins>
      <w:ins w:id="22" w:author="Deepanshu" w:date="2023-03-27T13:25:00Z">
        <w:r w:rsidRPr="00FE4E96">
          <w:rPr>
            <w:b/>
            <w:bCs/>
          </w:rPr>
          <w:t xml:space="preserve">: </w:t>
        </w:r>
        <w:r w:rsidRPr="00FE4E96">
          <w:rPr>
            <w:lang w:eastAsia="zh-CN"/>
          </w:rPr>
          <w:t xml:space="preserve">ECSP management system shall have a capability allowing </w:t>
        </w:r>
        <w:r w:rsidR="0030691C">
          <w:rPr>
            <w:lang w:eastAsia="zh-CN"/>
          </w:rPr>
          <w:t>scheduling of an</w:t>
        </w:r>
        <w:r>
          <w:rPr>
            <w:lang w:eastAsia="zh-CN"/>
          </w:rPr>
          <w:t xml:space="preserve"> EAS relocation.</w:t>
        </w:r>
      </w:ins>
    </w:p>
    <w:p w14:paraId="242AD2BD" w14:textId="77777777" w:rsidR="000B329B" w:rsidRPr="00FE4E96" w:rsidRDefault="000B329B" w:rsidP="00667905">
      <w:pPr>
        <w:rPr>
          <w:lang w:eastAsia="zh-CN"/>
        </w:rPr>
      </w:pPr>
    </w:p>
    <w:p w14:paraId="725992E7" w14:textId="24FB7D00" w:rsidR="00667905" w:rsidRDefault="00667905" w:rsidP="00667905">
      <w:pPr>
        <w:keepNext/>
        <w:keepLines/>
        <w:spacing w:before="120"/>
        <w:ind w:left="1134" w:hanging="1134"/>
        <w:outlineLvl w:val="2"/>
        <w:rPr>
          <w:ins w:id="23" w:author="Deepanshu" w:date="2023-03-27T13:22:00Z"/>
          <w:rFonts w:ascii="Arial" w:hAnsi="Arial"/>
          <w:iCs/>
          <w:color w:val="404040"/>
          <w:sz w:val="28"/>
        </w:rPr>
      </w:pPr>
      <w:r w:rsidRPr="00D05A5A">
        <w:rPr>
          <w:rFonts w:ascii="Arial" w:hAnsi="Arial"/>
          <w:iCs/>
          <w:color w:val="404040"/>
          <w:sz w:val="28"/>
        </w:rPr>
        <w:t xml:space="preserve">6.9.2 </w:t>
      </w:r>
      <w:r w:rsidRPr="00D05A5A">
        <w:rPr>
          <w:rFonts w:ascii="Arial" w:hAnsi="Arial"/>
          <w:iCs/>
          <w:color w:val="404040"/>
          <w:sz w:val="28"/>
        </w:rPr>
        <w:tab/>
        <w:t>Potential Solution</w:t>
      </w:r>
    </w:p>
    <w:p w14:paraId="36AC160C" w14:textId="2BCDA175" w:rsidR="006770EA" w:rsidRDefault="006770EA" w:rsidP="006770EA">
      <w:pPr>
        <w:jc w:val="both"/>
        <w:rPr>
          <w:ins w:id="24" w:author="Deepanshu" w:date="2023-03-27T13:22:00Z"/>
          <w:lang w:eastAsia="ja-JP"/>
        </w:rPr>
      </w:pPr>
      <w:ins w:id="25" w:author="Deepanshu" w:date="2023-03-27T13:22:00Z">
        <w:r>
          <w:rPr>
            <w:lang w:val="en-US" w:eastAsia="ja-JP"/>
          </w:rPr>
          <w:t>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w:t>
        </w:r>
        <w:r w:rsidR="006E550E">
          <w:rPr>
            <w:lang w:val="en-US" w:eastAsia="ja-JP"/>
          </w:rPr>
          <w:t>rmation to be included i</w:t>
        </w:r>
        <w:r>
          <w:rPr>
            <w:lang w:val="en-US" w:eastAsia="ja-JP"/>
          </w:rPr>
          <w:t xml:space="preserve">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w:t>
        </w:r>
      </w:ins>
    </w:p>
    <w:p w14:paraId="5EF73A25" w14:textId="02D6ACF8" w:rsidR="006770EA" w:rsidRPr="006770EA" w:rsidRDefault="006770EA" w:rsidP="006770EA">
      <w:pPr>
        <w:jc w:val="both"/>
        <w:rPr>
          <w:lang w:val="en-US" w:eastAsia="ja-JP"/>
        </w:rPr>
      </w:pPr>
      <w:ins w:id="26" w:author="Deepanshu" w:date="2023-03-27T13:22:00Z">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3GPP TS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ins>
    </w:p>
    <w:p w14:paraId="7165A066" w14:textId="25247DD2" w:rsidR="00667905" w:rsidRDefault="00667905" w:rsidP="00667905">
      <w:del w:id="27" w:author="Deepanshu" w:date="2023-03-27T13:23:00Z">
        <w:r w:rsidDel="006E550E">
          <w:delText xml:space="preserve">The solution requires adding required EAS mobility requirements. This will dictate if the EAS can be moved from one EDN to another. If it can be moved, can it be moved without any prior notification. </w:delText>
        </w:r>
      </w:del>
      <w:r>
        <w:t>It is proposed to add the following in EASR</w:t>
      </w:r>
      <w:del w:id="28" w:author="Deepanshu" w:date="2023-03-27T13:24:00Z">
        <w:r w:rsidDel="00985861">
          <w:delText>E</w:delText>
        </w:r>
      </w:del>
      <w:r>
        <w:t>equirements IOC</w:t>
      </w:r>
    </w:p>
    <w:p w14:paraId="154EC6A0" w14:textId="77777777" w:rsidR="003B200A" w:rsidRDefault="003B200A" w:rsidP="003B200A">
      <w:pPr>
        <w:pStyle w:val="ListParagraph"/>
        <w:numPr>
          <w:ilvl w:val="0"/>
          <w:numId w:val="16"/>
        </w:numPr>
        <w:jc w:val="both"/>
        <w:rPr>
          <w:ins w:id="29" w:author="Deepanshu" w:date="2023-03-27T13:20:00Z"/>
          <w:lang w:val="en-US" w:eastAsia="ja-JP"/>
        </w:rPr>
      </w:pPr>
      <w:ins w:id="30" w:author="Deepanshu" w:date="2023-03-27T13:20:00Z">
        <w:r>
          <w:rPr>
            <w:lang w:val="en-US" w:eastAsia="ja-JP"/>
          </w:rPr>
          <w:t>Attribute RelocationPolicy with allowed values as follows</w:t>
        </w:r>
      </w:ins>
    </w:p>
    <w:p w14:paraId="0A26B202" w14:textId="77777777" w:rsidR="003B200A" w:rsidRDefault="003B200A" w:rsidP="003B200A">
      <w:pPr>
        <w:pStyle w:val="ListParagraph"/>
        <w:numPr>
          <w:ilvl w:val="1"/>
          <w:numId w:val="16"/>
        </w:numPr>
        <w:jc w:val="both"/>
        <w:rPr>
          <w:ins w:id="31" w:author="Deepanshu" w:date="2023-03-27T13:20:00Z"/>
          <w:lang w:val="en-US" w:eastAsia="ja-JP"/>
        </w:rPr>
      </w:pPr>
      <w:ins w:id="32" w:author="Deepanshu" w:date="2023-03-27T13:20:00Z">
        <w:r>
          <w:rPr>
            <w:lang w:val="en-US" w:eastAsia="ja-JP"/>
          </w:rPr>
          <w:t>Yes: This dictates that an EAS can be relocated as and when required</w:t>
        </w:r>
      </w:ins>
    </w:p>
    <w:p w14:paraId="0987ADF4" w14:textId="77777777" w:rsidR="003B200A" w:rsidRDefault="003B200A" w:rsidP="003B200A">
      <w:pPr>
        <w:pStyle w:val="ListParagraph"/>
        <w:numPr>
          <w:ilvl w:val="1"/>
          <w:numId w:val="16"/>
        </w:numPr>
        <w:jc w:val="both"/>
        <w:rPr>
          <w:ins w:id="33" w:author="Deepanshu" w:date="2023-03-27T13:20:00Z"/>
          <w:lang w:val="en-US" w:eastAsia="ja-JP"/>
        </w:rPr>
      </w:pPr>
      <w:ins w:id="34" w:author="Deepanshu" w:date="2023-03-27T13:20:00Z">
        <w:r>
          <w:rPr>
            <w:lang w:val="en-US" w:eastAsia="ja-JP"/>
          </w:rPr>
          <w:t>No: This dictates an EAS cannot be relocated at all</w:t>
        </w:r>
      </w:ins>
    </w:p>
    <w:p w14:paraId="35291819" w14:textId="776FCB3C" w:rsidR="003B200A" w:rsidRDefault="003B200A" w:rsidP="003B200A">
      <w:pPr>
        <w:pStyle w:val="ListParagraph"/>
        <w:numPr>
          <w:ilvl w:val="1"/>
          <w:numId w:val="16"/>
        </w:numPr>
        <w:jc w:val="both"/>
        <w:rPr>
          <w:ins w:id="35" w:author="Deepanshu" w:date="2023-03-27T13:20:00Z"/>
          <w:lang w:val="en-US" w:eastAsia="ja-JP"/>
        </w:rPr>
      </w:pPr>
      <w:ins w:id="36" w:author="Deepanshu" w:date="2023-03-27T13:20:00Z">
        <w:r>
          <w:rPr>
            <w:lang w:val="en-US" w:eastAsia="ja-JP"/>
          </w:rPr>
          <w:t xml:space="preserve">YesWNotify: This indicates that an EAS can be relocated with a prior notification </w:t>
        </w:r>
      </w:ins>
    </w:p>
    <w:p w14:paraId="4E59B438" w14:textId="77777777" w:rsidR="003B200A" w:rsidRPr="00536CE8" w:rsidRDefault="003B200A" w:rsidP="003B200A">
      <w:pPr>
        <w:jc w:val="both"/>
        <w:rPr>
          <w:ins w:id="37" w:author="Deepanshu" w:date="2023-03-27T13:21:00Z"/>
          <w:lang w:val="en-US" w:eastAsia="ja-JP"/>
        </w:rPr>
      </w:pPr>
      <w:ins w:id="38" w:author="Deepanshu" w:date="2023-03-27T13:21:00Z">
        <w:r>
          <w:rPr>
            <w:lang w:val="en-US" w:eastAsia="ja-JP"/>
          </w:rPr>
          <w:t>The solution also requires the following information to be included in the EASFunction IOC</w:t>
        </w:r>
      </w:ins>
    </w:p>
    <w:p w14:paraId="6263B5BD" w14:textId="77777777" w:rsidR="003B200A" w:rsidRDefault="003B200A" w:rsidP="003B200A">
      <w:pPr>
        <w:pStyle w:val="ListParagraph"/>
        <w:numPr>
          <w:ilvl w:val="0"/>
          <w:numId w:val="18"/>
        </w:numPr>
        <w:jc w:val="both"/>
        <w:rPr>
          <w:ins w:id="39" w:author="Deepanshu" w:date="2023-03-27T13:21:00Z"/>
          <w:lang w:val="en-US" w:eastAsia="ja-JP"/>
        </w:rPr>
      </w:pPr>
      <w:ins w:id="40" w:author="Deepanshu" w:date="2023-03-27T13:21:00Z">
        <w:r>
          <w:rPr>
            <w:lang w:val="en-US" w:eastAsia="ja-JP"/>
          </w:rPr>
          <w:t>RelocationTriggerInfo</w:t>
        </w:r>
      </w:ins>
    </w:p>
    <w:p w14:paraId="263FF4FE" w14:textId="77777777" w:rsidR="003B200A" w:rsidRDefault="003B200A" w:rsidP="003B200A">
      <w:pPr>
        <w:pStyle w:val="ListParagraph"/>
        <w:numPr>
          <w:ilvl w:val="1"/>
          <w:numId w:val="18"/>
        </w:numPr>
        <w:jc w:val="both"/>
        <w:rPr>
          <w:ins w:id="41" w:author="Deepanshu" w:date="2023-03-27T13:21:00Z"/>
          <w:lang w:val="en-US" w:eastAsia="ja-JP"/>
        </w:rPr>
      </w:pPr>
      <w:ins w:id="42" w:author="Deepanshu" w:date="2023-03-27T13:21:00Z">
        <w:r>
          <w:rPr>
            <w:lang w:val="en-US" w:eastAsia="ja-JP"/>
          </w:rPr>
          <w:t>ImmediateTrigger: It is a Boolean attribute with default value as FALSE. A value TRUE would indicate to ECMS that an EAS should be relocated immediately.</w:t>
        </w:r>
      </w:ins>
    </w:p>
    <w:p w14:paraId="7EA68C3C" w14:textId="77777777" w:rsidR="003B200A" w:rsidRDefault="003B200A" w:rsidP="003B200A">
      <w:pPr>
        <w:pStyle w:val="ListParagraph"/>
        <w:numPr>
          <w:ilvl w:val="1"/>
          <w:numId w:val="18"/>
        </w:numPr>
        <w:jc w:val="both"/>
        <w:rPr>
          <w:ins w:id="43" w:author="Deepanshu" w:date="2023-03-27T13:21:00Z"/>
          <w:lang w:val="en-US" w:eastAsia="ja-JP"/>
        </w:rPr>
      </w:pPr>
      <w:ins w:id="44" w:author="Deepanshu" w:date="2023-03-27T13:21:00Z">
        <w:r>
          <w:rPr>
            <w:lang w:val="en-US" w:eastAsia="ja-JP"/>
          </w:rPr>
          <w:t xml:space="preserve">FuturisticTriggerInfo: It is a complex attribute with </w:t>
        </w:r>
      </w:ins>
    </w:p>
    <w:p w14:paraId="565EE370" w14:textId="77777777" w:rsidR="003B200A" w:rsidRDefault="003B200A" w:rsidP="003B200A">
      <w:pPr>
        <w:pStyle w:val="ListParagraph"/>
        <w:numPr>
          <w:ilvl w:val="2"/>
          <w:numId w:val="18"/>
        </w:numPr>
        <w:jc w:val="both"/>
        <w:rPr>
          <w:ins w:id="45" w:author="Deepanshu" w:date="2023-03-27T13:21:00Z"/>
          <w:lang w:val="en-US" w:eastAsia="ja-JP"/>
        </w:rPr>
      </w:pPr>
      <w:ins w:id="46" w:author="Deepanshu" w:date="2023-03-27T13:21:00Z">
        <w:r>
          <w:rPr>
            <w:lang w:val="en-US" w:eastAsia="ja-JP"/>
          </w:rPr>
          <w:t>A Boolean attribute with default value as FALSE. A value TRUE would indicate to ECMS that an EAS should be relocated.</w:t>
        </w:r>
      </w:ins>
    </w:p>
    <w:p w14:paraId="11483374" w14:textId="77777777" w:rsidR="003B200A" w:rsidRDefault="003B200A" w:rsidP="003B200A">
      <w:pPr>
        <w:pStyle w:val="ListParagraph"/>
        <w:numPr>
          <w:ilvl w:val="2"/>
          <w:numId w:val="18"/>
        </w:numPr>
        <w:jc w:val="both"/>
        <w:rPr>
          <w:ins w:id="47" w:author="Deepanshu" w:date="2023-03-27T13:21:00Z"/>
          <w:lang w:val="en-US" w:eastAsia="ja-JP"/>
        </w:rPr>
      </w:pPr>
      <w:ins w:id="48" w:author="Deepanshu" w:date="2023-03-27T13:21:00Z">
        <w:r>
          <w:rPr>
            <w:lang w:val="en-US" w:eastAsia="ja-JP"/>
          </w:rPr>
          <w:t>A time stamp indicating a futuristic time at which the EAS should be relocated.</w:t>
        </w:r>
      </w:ins>
    </w:p>
    <w:p w14:paraId="19EAB4F9" w14:textId="77777777" w:rsidR="003B200A" w:rsidRDefault="003B200A" w:rsidP="003B200A">
      <w:pPr>
        <w:pStyle w:val="ListParagraph"/>
        <w:numPr>
          <w:ilvl w:val="0"/>
          <w:numId w:val="18"/>
        </w:numPr>
        <w:jc w:val="both"/>
        <w:rPr>
          <w:ins w:id="49" w:author="Deepanshu" w:date="2023-03-27T13:21:00Z"/>
          <w:lang w:val="en-US" w:eastAsia="ja-JP"/>
        </w:rPr>
      </w:pPr>
      <w:ins w:id="50" w:author="Deepanshu" w:date="2023-03-27T13:21:00Z">
        <w:r>
          <w:rPr>
            <w:lang w:val="en-US" w:eastAsia="ja-JP"/>
          </w:rPr>
          <w:lastRenderedPageBreak/>
          <w:t xml:space="preserve">RelocationRejectByConsumer: A Boolean attribute which can be updated by the consumer, on receiving the </w:t>
        </w:r>
        <w:r>
          <w:rPr>
            <w:lang w:eastAsia="ja-JP"/>
          </w:rPr>
          <w:t>notifyMOIAttributeValueChange</w:t>
        </w:r>
        <w:r>
          <w:rPr>
            <w:lang w:val="en-US" w:eastAsia="ja-JP"/>
          </w:rPr>
          <w:t xml:space="preserve"> notification, to indicate its disagreement with the relocation. The value TRUE indicate that the consumer do not agree with the relocation. The default value is FALSE.</w:t>
        </w:r>
      </w:ins>
    </w:p>
    <w:p w14:paraId="16D4BD87" w14:textId="77777777" w:rsidR="003B200A" w:rsidRPr="003B200A" w:rsidRDefault="003B200A" w:rsidP="003B200A">
      <w:pPr>
        <w:jc w:val="both"/>
        <w:rPr>
          <w:ins w:id="51" w:author="Deepanshu" w:date="2023-03-27T13:20:00Z"/>
          <w:lang w:val="en-US" w:eastAsia="ja-JP"/>
        </w:rPr>
      </w:pPr>
    </w:p>
    <w:p w14:paraId="62C76C41" w14:textId="69204047" w:rsidR="00667905" w:rsidRDefault="00667905" w:rsidP="00667905">
      <w:pPr>
        <w:pStyle w:val="ListParagraph"/>
        <w:numPr>
          <w:ilvl w:val="0"/>
          <w:numId w:val="16"/>
        </w:numPr>
      </w:pPr>
      <w:del w:id="52" w:author="Deepanshu" w:date="2023-03-27T13:20:00Z">
        <w:r w:rsidDel="003B200A">
          <w:delText>EAS mobility: Boolean attribute stating where EAS can be moved or not.</w:delText>
        </w:r>
      </w:del>
    </w:p>
    <w:p w14:paraId="3A9F22D7" w14:textId="09F8742F" w:rsidR="00E20F83" w:rsidRDefault="00E20F83" w:rsidP="00243D1C">
      <w:pPr>
        <w:pStyle w:val="Heading2"/>
        <w:ind w:left="0" w:firstLine="0"/>
      </w:pPr>
    </w:p>
    <w:sectPr w:rsidR="00E20F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BC175" w14:textId="77777777" w:rsidR="00BE4AB0" w:rsidRDefault="00BE4AB0">
      <w:r>
        <w:separator/>
      </w:r>
    </w:p>
  </w:endnote>
  <w:endnote w:type="continuationSeparator" w:id="0">
    <w:p w14:paraId="4AF9D2DA" w14:textId="77777777" w:rsidR="00BE4AB0" w:rsidRDefault="00BE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91996" w14:textId="77777777" w:rsidR="00BE4AB0" w:rsidRDefault="00BE4AB0">
      <w:r>
        <w:separator/>
      </w:r>
    </w:p>
  </w:footnote>
  <w:footnote w:type="continuationSeparator" w:id="0">
    <w:p w14:paraId="09F19BD5" w14:textId="77777777" w:rsidR="00BE4AB0" w:rsidRDefault="00BE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16B14A3"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5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1012E90"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651B">
      <w:rPr>
        <w:rFonts w:ascii="Arial" w:hAnsi="Arial" w:cs="Arial"/>
        <w:b/>
        <w:noProof/>
        <w:sz w:val="18"/>
        <w:szCs w:val="18"/>
      </w:rPr>
      <w:t>3</w:t>
    </w:r>
    <w:r>
      <w:rPr>
        <w:rFonts w:ascii="Arial" w:hAnsi="Arial" w:cs="Arial"/>
        <w:b/>
        <w:sz w:val="18"/>
        <w:szCs w:val="18"/>
      </w:rPr>
      <w:fldChar w:fldCharType="end"/>
    </w:r>
  </w:p>
  <w:p w14:paraId="13C538E8" w14:textId="16ABE6D3"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5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9"/>
  </w:num>
  <w:num w:numId="6">
    <w:abstractNumId w:val="5"/>
  </w:num>
  <w:num w:numId="7">
    <w:abstractNumId w:val="15"/>
  </w:num>
  <w:num w:numId="8">
    <w:abstractNumId w:val="4"/>
  </w:num>
  <w:num w:numId="9">
    <w:abstractNumId w:val="8"/>
  </w:num>
  <w:num w:numId="10">
    <w:abstractNumId w:val="3"/>
  </w:num>
  <w:num w:numId="11">
    <w:abstractNumId w:val="2"/>
  </w:num>
  <w:num w:numId="12">
    <w:abstractNumId w:val="7"/>
  </w:num>
  <w:num w:numId="13">
    <w:abstractNumId w:val="13"/>
  </w:num>
  <w:num w:numId="14">
    <w:abstractNumId w:val="6"/>
  </w:num>
  <w:num w:numId="15">
    <w:abstractNumId w:val="11"/>
  </w:num>
  <w:num w:numId="16">
    <w:abstractNumId w:val="12"/>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31DB"/>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B329B"/>
    <w:rsid w:val="000C08D0"/>
    <w:rsid w:val="000C17A9"/>
    <w:rsid w:val="000C47C3"/>
    <w:rsid w:val="000C7701"/>
    <w:rsid w:val="000D0BA2"/>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05A69"/>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691C"/>
    <w:rsid w:val="003172DC"/>
    <w:rsid w:val="003177B2"/>
    <w:rsid w:val="00317A26"/>
    <w:rsid w:val="00317D53"/>
    <w:rsid w:val="00320095"/>
    <w:rsid w:val="00320F7B"/>
    <w:rsid w:val="00321056"/>
    <w:rsid w:val="00324518"/>
    <w:rsid w:val="00326F66"/>
    <w:rsid w:val="003273E3"/>
    <w:rsid w:val="00327419"/>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3334"/>
    <w:rsid w:val="004246D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4CDE"/>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472FB"/>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50E"/>
    <w:rsid w:val="006E5C86"/>
    <w:rsid w:val="006E6752"/>
    <w:rsid w:val="006E7064"/>
    <w:rsid w:val="006F7DBD"/>
    <w:rsid w:val="00701116"/>
    <w:rsid w:val="007014DE"/>
    <w:rsid w:val="00701876"/>
    <w:rsid w:val="007039CC"/>
    <w:rsid w:val="007043B3"/>
    <w:rsid w:val="007065F8"/>
    <w:rsid w:val="00706D50"/>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A651B"/>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4AB0"/>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D5C44"/>
    <w:rsid w:val="00CD6276"/>
    <w:rsid w:val="00CD71AC"/>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997C5-609A-4923-8813-A64A7CD75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56</cp:revision>
  <cp:lastPrinted>2019-02-25T14:05:00Z</cp:lastPrinted>
  <dcterms:created xsi:type="dcterms:W3CDTF">2023-03-27T07:45:00Z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